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D6474" w14:textId="1E058A92" w:rsidR="0005023E" w:rsidRDefault="004C7810" w:rsidP="004C7810">
      <w:pPr>
        <w:snapToGrid w:val="0"/>
        <w:spacing w:line="300" w:lineRule="auto"/>
        <w:jc w:val="center"/>
        <w:rPr>
          <w:rFonts w:asciiTheme="minorEastAsia" w:hAnsiTheme="minorEastAsia"/>
          <w:sz w:val="24"/>
          <w:szCs w:val="24"/>
        </w:rPr>
      </w:pPr>
      <w:bookmarkStart w:id="0" w:name="_GoBack"/>
      <w:r>
        <w:rPr>
          <w:rFonts w:asciiTheme="minorEastAsia" w:hAnsiTheme="minorEastAsia" w:hint="eastAsia"/>
          <w:sz w:val="24"/>
          <w:szCs w:val="24"/>
        </w:rPr>
        <w:t>（別紙）</w:t>
      </w:r>
      <w:r w:rsidRPr="004C7810">
        <w:rPr>
          <w:rFonts w:asciiTheme="minorEastAsia" w:hAnsiTheme="minorEastAsia" w:hint="eastAsia"/>
          <w:sz w:val="24"/>
          <w:szCs w:val="24"/>
        </w:rPr>
        <w:t>新型コロナウイルス感染症緊急経済対策における税制上の措置</w:t>
      </w:r>
      <w:r w:rsidR="00D545E2">
        <w:rPr>
          <w:rFonts w:asciiTheme="minorEastAsia" w:hAnsiTheme="minorEastAsia" w:hint="eastAsia"/>
          <w:sz w:val="24"/>
          <w:szCs w:val="24"/>
        </w:rPr>
        <w:t>等</w:t>
      </w:r>
      <w:r>
        <w:rPr>
          <w:rFonts w:asciiTheme="minorEastAsia" w:hAnsiTheme="minorEastAsia" w:hint="eastAsia"/>
          <w:sz w:val="24"/>
          <w:szCs w:val="24"/>
        </w:rPr>
        <w:t>の</w:t>
      </w:r>
      <w:r>
        <w:rPr>
          <w:rFonts w:asciiTheme="minorEastAsia" w:hAnsiTheme="minorEastAsia"/>
          <w:sz w:val="24"/>
          <w:szCs w:val="24"/>
        </w:rPr>
        <w:t>一覧</w:t>
      </w:r>
    </w:p>
    <w:bookmarkEnd w:id="0"/>
    <w:p w14:paraId="34037A2D" w14:textId="77777777" w:rsidR="004C7810" w:rsidRDefault="004C7810" w:rsidP="004C7810">
      <w:pPr>
        <w:snapToGrid w:val="0"/>
        <w:spacing w:line="300" w:lineRule="auto"/>
        <w:rPr>
          <w:rFonts w:asciiTheme="minorEastAsia" w:hAnsiTheme="minorEastAsia"/>
          <w:sz w:val="24"/>
          <w:szCs w:val="24"/>
        </w:rPr>
      </w:pPr>
    </w:p>
    <w:p w14:paraId="0472E77E" w14:textId="77777777" w:rsidR="004C7810" w:rsidRDefault="004C7810" w:rsidP="004C7810">
      <w:pPr>
        <w:snapToGrid w:val="0"/>
        <w:spacing w:line="300" w:lineRule="auto"/>
        <w:rPr>
          <w:rFonts w:asciiTheme="minorEastAsia" w:hAnsiTheme="minorEastAsia"/>
          <w:sz w:val="24"/>
          <w:szCs w:val="24"/>
        </w:rPr>
      </w:pPr>
      <w:r>
        <w:rPr>
          <w:rFonts w:asciiTheme="minorEastAsia" w:hAnsiTheme="minorEastAsia" w:hint="eastAsia"/>
          <w:sz w:val="24"/>
          <w:szCs w:val="24"/>
        </w:rPr>
        <w:t>（国税</w:t>
      </w:r>
      <w:r>
        <w:rPr>
          <w:rFonts w:asciiTheme="minorEastAsia" w:hAnsiTheme="minorEastAsia"/>
          <w:sz w:val="24"/>
          <w:szCs w:val="24"/>
        </w:rPr>
        <w:t>関係</w:t>
      </w:r>
      <w:r>
        <w:rPr>
          <w:rFonts w:asciiTheme="minorEastAsia" w:hAnsiTheme="minorEastAsia" w:hint="eastAsia"/>
          <w:sz w:val="24"/>
          <w:szCs w:val="24"/>
        </w:rPr>
        <w:t>）</w:t>
      </w:r>
    </w:p>
    <w:p w14:paraId="472789C4" w14:textId="77777777" w:rsidR="004C7810" w:rsidRDefault="004C7810" w:rsidP="004C7810">
      <w:pPr>
        <w:snapToGrid w:val="0"/>
        <w:spacing w:line="300" w:lineRule="auto"/>
        <w:rPr>
          <w:rFonts w:asciiTheme="minorEastAsia" w:hAnsiTheme="minorEastAsia"/>
          <w:sz w:val="24"/>
          <w:szCs w:val="24"/>
        </w:rPr>
      </w:pPr>
      <w:r>
        <w:rPr>
          <w:rFonts w:asciiTheme="minorEastAsia" w:hAnsiTheme="minorEastAsia" w:hint="eastAsia"/>
          <w:sz w:val="24"/>
          <w:szCs w:val="24"/>
        </w:rPr>
        <w:t>・</w:t>
      </w:r>
      <w:r w:rsidRPr="004C7810">
        <w:rPr>
          <w:rFonts w:asciiTheme="minorEastAsia" w:hAnsiTheme="minorEastAsia" w:hint="eastAsia"/>
          <w:sz w:val="24"/>
          <w:szCs w:val="24"/>
        </w:rPr>
        <w:t>納税の猶予制度の特例</w:t>
      </w:r>
    </w:p>
    <w:p w14:paraId="52DCF87F" w14:textId="77777777" w:rsidR="004C7810" w:rsidRDefault="004C7810" w:rsidP="004C7810">
      <w:pPr>
        <w:snapToGrid w:val="0"/>
        <w:spacing w:line="300" w:lineRule="auto"/>
        <w:rPr>
          <w:rFonts w:asciiTheme="minorEastAsia" w:hAnsiTheme="minorEastAsia"/>
          <w:sz w:val="24"/>
          <w:szCs w:val="24"/>
        </w:rPr>
      </w:pPr>
      <w:r>
        <w:rPr>
          <w:rFonts w:asciiTheme="minorEastAsia" w:hAnsiTheme="minorEastAsia" w:hint="eastAsia"/>
          <w:sz w:val="24"/>
          <w:szCs w:val="24"/>
        </w:rPr>
        <w:t>・</w:t>
      </w:r>
      <w:r w:rsidRPr="004C7810">
        <w:rPr>
          <w:rFonts w:asciiTheme="minorEastAsia" w:hAnsiTheme="minorEastAsia" w:hint="eastAsia"/>
          <w:sz w:val="24"/>
          <w:szCs w:val="24"/>
        </w:rPr>
        <w:t>欠損金の繰戻しによる還付の特例</w:t>
      </w:r>
    </w:p>
    <w:p w14:paraId="0236073E" w14:textId="77777777" w:rsidR="004C7810" w:rsidRDefault="004C7810" w:rsidP="004C7810">
      <w:pPr>
        <w:snapToGrid w:val="0"/>
        <w:spacing w:line="300" w:lineRule="auto"/>
        <w:rPr>
          <w:rFonts w:asciiTheme="minorEastAsia" w:hAnsiTheme="minorEastAsia"/>
          <w:sz w:val="24"/>
          <w:szCs w:val="24"/>
        </w:rPr>
      </w:pPr>
      <w:r>
        <w:rPr>
          <w:rFonts w:asciiTheme="minorEastAsia" w:hAnsiTheme="minorEastAsia" w:hint="eastAsia"/>
          <w:sz w:val="24"/>
          <w:szCs w:val="24"/>
        </w:rPr>
        <w:t>・</w:t>
      </w:r>
      <w:r w:rsidRPr="004C7810">
        <w:rPr>
          <w:rFonts w:asciiTheme="minorEastAsia" w:hAnsiTheme="minorEastAsia" w:hint="eastAsia"/>
          <w:sz w:val="24"/>
          <w:szCs w:val="24"/>
        </w:rPr>
        <w:t>テレワーク等のための中小企業の設備投資税制</w:t>
      </w:r>
    </w:p>
    <w:p w14:paraId="6DC08699" w14:textId="77777777" w:rsidR="004C7810" w:rsidRDefault="004C7810" w:rsidP="004C7810">
      <w:pPr>
        <w:snapToGrid w:val="0"/>
        <w:spacing w:line="300" w:lineRule="auto"/>
        <w:ind w:left="240" w:hangingChars="100" w:hanging="240"/>
        <w:rPr>
          <w:rFonts w:asciiTheme="minorEastAsia" w:hAnsiTheme="minorEastAsia"/>
          <w:sz w:val="24"/>
          <w:szCs w:val="24"/>
        </w:rPr>
      </w:pPr>
      <w:r>
        <w:rPr>
          <w:rFonts w:asciiTheme="minorEastAsia" w:hAnsiTheme="minorEastAsia" w:hint="eastAsia"/>
          <w:sz w:val="24"/>
          <w:szCs w:val="24"/>
        </w:rPr>
        <w:t>・</w:t>
      </w:r>
      <w:r w:rsidRPr="004C7810">
        <w:rPr>
          <w:rFonts w:asciiTheme="minorEastAsia" w:hAnsiTheme="minorEastAsia" w:hint="eastAsia"/>
          <w:sz w:val="24"/>
          <w:szCs w:val="24"/>
        </w:rPr>
        <w:t>文化芸術・スポーツイベントを中止等した主催者に対する払戻請求権を放棄した観客等への寄附金控除の適用</w:t>
      </w:r>
    </w:p>
    <w:p w14:paraId="0DF89AD1" w14:textId="77777777" w:rsidR="004C7810" w:rsidRDefault="004C7810" w:rsidP="004C7810">
      <w:pPr>
        <w:snapToGrid w:val="0"/>
        <w:spacing w:line="300" w:lineRule="auto"/>
        <w:ind w:left="240" w:hangingChars="100" w:hanging="240"/>
        <w:rPr>
          <w:rFonts w:asciiTheme="minorEastAsia" w:hAnsiTheme="minorEastAsia"/>
          <w:sz w:val="24"/>
          <w:szCs w:val="24"/>
        </w:rPr>
      </w:pPr>
      <w:r>
        <w:rPr>
          <w:rFonts w:asciiTheme="minorEastAsia" w:hAnsiTheme="minorEastAsia" w:hint="eastAsia"/>
          <w:sz w:val="24"/>
          <w:szCs w:val="24"/>
        </w:rPr>
        <w:t>・住宅ローン控除の適用要件の弾力化</w:t>
      </w:r>
    </w:p>
    <w:p w14:paraId="1557F874" w14:textId="2CA83730" w:rsidR="004C7810" w:rsidRPr="004C7810" w:rsidRDefault="004C7810" w:rsidP="004C7810">
      <w:pPr>
        <w:snapToGrid w:val="0"/>
        <w:spacing w:line="300" w:lineRule="auto"/>
        <w:ind w:left="240" w:hangingChars="100" w:hanging="240"/>
        <w:rPr>
          <w:rFonts w:asciiTheme="minorEastAsia" w:hAnsiTheme="minorEastAsia"/>
          <w:sz w:val="24"/>
          <w:szCs w:val="24"/>
        </w:rPr>
      </w:pPr>
      <w:r>
        <w:rPr>
          <w:rFonts w:asciiTheme="minorEastAsia" w:hAnsiTheme="minorEastAsia" w:hint="eastAsia"/>
          <w:sz w:val="24"/>
          <w:szCs w:val="24"/>
        </w:rPr>
        <w:t>・</w:t>
      </w:r>
      <w:r w:rsidR="00EE534F">
        <w:rPr>
          <w:rFonts w:asciiTheme="minorEastAsia" w:hAnsiTheme="minorEastAsia" w:hint="eastAsia"/>
          <w:kern w:val="0"/>
          <w:sz w:val="24"/>
          <w:szCs w:val="24"/>
        </w:rPr>
        <w:t>消費税の課税選択の変更に係る特例</w:t>
      </w:r>
    </w:p>
    <w:p w14:paraId="6AE33A47" w14:textId="77777777" w:rsidR="004C7810" w:rsidRDefault="004C7810" w:rsidP="004C7810">
      <w:pPr>
        <w:snapToGrid w:val="0"/>
        <w:spacing w:line="300" w:lineRule="auto"/>
        <w:rPr>
          <w:rFonts w:asciiTheme="minorEastAsia" w:hAnsiTheme="minorEastAsia"/>
          <w:sz w:val="24"/>
          <w:szCs w:val="24"/>
        </w:rPr>
      </w:pPr>
      <w:r>
        <w:rPr>
          <w:rFonts w:asciiTheme="minorEastAsia" w:hAnsiTheme="minorEastAsia" w:hint="eastAsia"/>
          <w:sz w:val="24"/>
          <w:szCs w:val="24"/>
        </w:rPr>
        <w:t>・</w:t>
      </w:r>
      <w:r w:rsidRPr="004C7810">
        <w:rPr>
          <w:rFonts w:asciiTheme="minorEastAsia" w:hAnsiTheme="minorEastAsia" w:hint="eastAsia"/>
          <w:sz w:val="24"/>
          <w:szCs w:val="24"/>
        </w:rPr>
        <w:t>特別貸付けに係る契約書の印紙税の非課税</w:t>
      </w:r>
    </w:p>
    <w:p w14:paraId="2A3FA237" w14:textId="77777777" w:rsidR="004C7810" w:rsidRPr="004C7810" w:rsidRDefault="004C7810" w:rsidP="004C7810">
      <w:pPr>
        <w:snapToGrid w:val="0"/>
        <w:spacing w:line="300" w:lineRule="auto"/>
        <w:rPr>
          <w:rFonts w:asciiTheme="minorEastAsia" w:hAnsiTheme="minorEastAsia"/>
          <w:sz w:val="24"/>
          <w:szCs w:val="24"/>
        </w:rPr>
      </w:pPr>
    </w:p>
    <w:p w14:paraId="663EEB86" w14:textId="77777777" w:rsidR="004C7810" w:rsidRDefault="004C7810" w:rsidP="004C7810">
      <w:pPr>
        <w:snapToGrid w:val="0"/>
        <w:spacing w:line="300" w:lineRule="auto"/>
        <w:rPr>
          <w:rFonts w:asciiTheme="minorEastAsia" w:hAnsiTheme="minorEastAsia"/>
          <w:sz w:val="24"/>
          <w:szCs w:val="24"/>
        </w:rPr>
      </w:pPr>
      <w:r>
        <w:rPr>
          <w:rFonts w:asciiTheme="minorEastAsia" w:hAnsiTheme="minorEastAsia" w:hint="eastAsia"/>
          <w:sz w:val="24"/>
          <w:szCs w:val="24"/>
        </w:rPr>
        <w:t>（地方税</w:t>
      </w:r>
      <w:r>
        <w:rPr>
          <w:rFonts w:asciiTheme="minorEastAsia" w:hAnsiTheme="minorEastAsia"/>
          <w:sz w:val="24"/>
          <w:szCs w:val="24"/>
        </w:rPr>
        <w:t>関係</w:t>
      </w:r>
      <w:r>
        <w:rPr>
          <w:rFonts w:asciiTheme="minorEastAsia" w:hAnsiTheme="minorEastAsia" w:hint="eastAsia"/>
          <w:sz w:val="24"/>
          <w:szCs w:val="24"/>
        </w:rPr>
        <w:t>）</w:t>
      </w:r>
    </w:p>
    <w:p w14:paraId="7A6950C6" w14:textId="6B599D13" w:rsidR="00B02B05" w:rsidRDefault="004C7810" w:rsidP="00B02B05">
      <w:pPr>
        <w:snapToGrid w:val="0"/>
        <w:spacing w:line="300" w:lineRule="auto"/>
        <w:rPr>
          <w:rFonts w:asciiTheme="minorEastAsia" w:hAnsiTheme="minorEastAsia"/>
          <w:sz w:val="24"/>
          <w:szCs w:val="24"/>
        </w:rPr>
      </w:pPr>
      <w:r>
        <w:rPr>
          <w:rFonts w:asciiTheme="minorEastAsia" w:hAnsiTheme="minorEastAsia" w:hint="eastAsia"/>
          <w:sz w:val="24"/>
          <w:szCs w:val="24"/>
        </w:rPr>
        <w:t>・</w:t>
      </w:r>
      <w:r w:rsidR="00B02B05">
        <w:rPr>
          <w:rFonts w:asciiTheme="minorEastAsia" w:hAnsiTheme="minorEastAsia" w:hint="eastAsia"/>
          <w:sz w:val="24"/>
          <w:szCs w:val="24"/>
        </w:rPr>
        <w:t>徴収の猶予制度の特例</w:t>
      </w:r>
    </w:p>
    <w:p w14:paraId="354CA9C7" w14:textId="77777777" w:rsidR="00B02B05" w:rsidRDefault="00B02B05" w:rsidP="00B02B05">
      <w:pPr>
        <w:snapToGrid w:val="0"/>
        <w:spacing w:line="300" w:lineRule="auto"/>
        <w:rPr>
          <w:rFonts w:asciiTheme="minorEastAsia" w:hAnsiTheme="minorEastAsia"/>
          <w:sz w:val="24"/>
          <w:szCs w:val="24"/>
        </w:rPr>
      </w:pPr>
      <w:r>
        <w:rPr>
          <w:rFonts w:asciiTheme="minorEastAsia" w:hAnsiTheme="minorEastAsia" w:hint="eastAsia"/>
          <w:sz w:val="24"/>
          <w:szCs w:val="24"/>
        </w:rPr>
        <w:t>・中小事業者等が所有する償却資産及び事業用家屋に係る固定資産税等の軽減措置</w:t>
      </w:r>
    </w:p>
    <w:p w14:paraId="5919F5DB" w14:textId="77777777" w:rsidR="00B02B05" w:rsidRDefault="00B02B05" w:rsidP="00B02B05">
      <w:pPr>
        <w:snapToGrid w:val="0"/>
        <w:spacing w:line="300" w:lineRule="auto"/>
        <w:rPr>
          <w:rFonts w:asciiTheme="minorEastAsia" w:hAnsiTheme="minorEastAsia"/>
          <w:sz w:val="24"/>
          <w:szCs w:val="24"/>
        </w:rPr>
      </w:pPr>
      <w:r>
        <w:rPr>
          <w:rFonts w:asciiTheme="minorEastAsia" w:hAnsiTheme="minorEastAsia" w:hint="eastAsia"/>
          <w:sz w:val="24"/>
          <w:szCs w:val="24"/>
        </w:rPr>
        <w:t>・生産性革命の実現に向けた固定資産税の特例措置の拡充・延長</w:t>
      </w:r>
    </w:p>
    <w:p w14:paraId="53F9C619" w14:textId="77777777" w:rsidR="00B02B05" w:rsidRDefault="00B02B05" w:rsidP="00B02B05">
      <w:pPr>
        <w:snapToGrid w:val="0"/>
        <w:spacing w:line="300" w:lineRule="auto"/>
        <w:rPr>
          <w:rFonts w:asciiTheme="minorEastAsia" w:hAnsiTheme="minorEastAsia"/>
          <w:sz w:val="24"/>
          <w:szCs w:val="24"/>
        </w:rPr>
      </w:pPr>
      <w:r>
        <w:rPr>
          <w:rFonts w:asciiTheme="minorEastAsia" w:hAnsiTheme="minorEastAsia" w:hint="eastAsia"/>
          <w:sz w:val="24"/>
          <w:szCs w:val="24"/>
        </w:rPr>
        <w:t>・自動車税・軽自動車税環境性能割の臨時的軽減の延長</w:t>
      </w:r>
    </w:p>
    <w:p w14:paraId="30318A5E" w14:textId="77777777" w:rsidR="00B02B05" w:rsidRPr="00E33F7C" w:rsidRDefault="00B02B05" w:rsidP="00B02B05">
      <w:pPr>
        <w:snapToGrid w:val="0"/>
        <w:spacing w:line="300" w:lineRule="auto"/>
        <w:rPr>
          <w:rFonts w:asciiTheme="minorEastAsia" w:hAnsiTheme="minorEastAsia"/>
          <w:sz w:val="24"/>
          <w:szCs w:val="24"/>
        </w:rPr>
      </w:pPr>
      <w:r>
        <w:rPr>
          <w:rFonts w:asciiTheme="minorEastAsia" w:hAnsiTheme="minorEastAsia" w:hint="eastAsia"/>
          <w:sz w:val="24"/>
          <w:szCs w:val="24"/>
        </w:rPr>
        <w:t>・</w:t>
      </w:r>
      <w:r w:rsidRPr="00E33F7C">
        <w:rPr>
          <w:rFonts w:asciiTheme="minorEastAsia" w:hAnsiTheme="minorEastAsia" w:hint="eastAsia"/>
          <w:sz w:val="24"/>
          <w:szCs w:val="24"/>
        </w:rPr>
        <w:t>住宅ローン控除の適用要件の弾力化に係る対応</w:t>
      </w:r>
    </w:p>
    <w:p w14:paraId="77961774" w14:textId="77777777" w:rsidR="00B02B05" w:rsidRPr="00E33F7C" w:rsidRDefault="00B02B05" w:rsidP="00B02B05">
      <w:pPr>
        <w:snapToGrid w:val="0"/>
        <w:spacing w:line="300" w:lineRule="auto"/>
        <w:rPr>
          <w:rFonts w:asciiTheme="minorEastAsia" w:hAnsiTheme="minorEastAsia"/>
          <w:sz w:val="24"/>
          <w:szCs w:val="24"/>
        </w:rPr>
      </w:pPr>
      <w:r>
        <w:rPr>
          <w:rFonts w:asciiTheme="minorEastAsia" w:hAnsiTheme="minorEastAsia" w:hint="eastAsia"/>
          <w:sz w:val="24"/>
          <w:szCs w:val="24"/>
        </w:rPr>
        <w:t>・</w:t>
      </w:r>
      <w:r w:rsidRPr="00E33F7C">
        <w:rPr>
          <w:rFonts w:asciiTheme="minorEastAsia" w:hAnsiTheme="minorEastAsia" w:hint="eastAsia"/>
          <w:sz w:val="24"/>
          <w:szCs w:val="24"/>
        </w:rPr>
        <w:t>耐震改修した住宅に係る不動産取得税の特例措置の適用要件の弾力化</w:t>
      </w:r>
    </w:p>
    <w:p w14:paraId="16DE61D4" w14:textId="67EBCC99" w:rsidR="004C7810" w:rsidRPr="00B02B05" w:rsidRDefault="00B02B05" w:rsidP="00B02B05">
      <w:pPr>
        <w:snapToGrid w:val="0"/>
        <w:spacing w:line="300" w:lineRule="auto"/>
        <w:ind w:left="240" w:hangingChars="100" w:hanging="240"/>
        <w:rPr>
          <w:rFonts w:asciiTheme="minorEastAsia" w:hAnsiTheme="minorEastAsia"/>
          <w:sz w:val="24"/>
          <w:szCs w:val="24"/>
        </w:rPr>
      </w:pPr>
      <w:r>
        <w:rPr>
          <w:rFonts w:asciiTheme="minorEastAsia" w:hAnsiTheme="minorEastAsia" w:hint="eastAsia"/>
          <w:sz w:val="24"/>
          <w:szCs w:val="24"/>
        </w:rPr>
        <w:t>・</w:t>
      </w:r>
      <w:r w:rsidRPr="00E33F7C">
        <w:rPr>
          <w:rFonts w:asciiTheme="minorEastAsia" w:hAnsiTheme="minorEastAsia" w:hint="eastAsia"/>
          <w:sz w:val="24"/>
          <w:szCs w:val="24"/>
        </w:rPr>
        <w:t>イベントを中止等した主催者に対する払戻請求権を放棄した者への寄附金控除の適用に係る対応</w:t>
      </w:r>
    </w:p>
    <w:p w14:paraId="6C5BB5F0" w14:textId="77777777" w:rsidR="004C7810" w:rsidRDefault="004C7810" w:rsidP="004C7810">
      <w:pPr>
        <w:snapToGrid w:val="0"/>
        <w:spacing w:line="300" w:lineRule="auto"/>
        <w:rPr>
          <w:rFonts w:asciiTheme="minorEastAsia" w:hAnsiTheme="minorEastAsia"/>
          <w:sz w:val="24"/>
          <w:szCs w:val="24"/>
        </w:rPr>
      </w:pPr>
    </w:p>
    <w:p w14:paraId="155FB3AC" w14:textId="77777777" w:rsidR="004C7810" w:rsidRDefault="004C7810" w:rsidP="004C7810">
      <w:pPr>
        <w:snapToGrid w:val="0"/>
        <w:spacing w:line="300" w:lineRule="auto"/>
        <w:rPr>
          <w:rFonts w:asciiTheme="minorEastAsia" w:hAnsiTheme="minorEastAsia"/>
          <w:sz w:val="24"/>
          <w:szCs w:val="24"/>
        </w:rPr>
      </w:pPr>
      <w:r>
        <w:rPr>
          <w:rFonts w:asciiTheme="minorEastAsia" w:hAnsiTheme="minorEastAsia" w:hint="eastAsia"/>
          <w:sz w:val="24"/>
          <w:szCs w:val="24"/>
        </w:rPr>
        <w:t>（社会保険料</w:t>
      </w:r>
      <w:r>
        <w:rPr>
          <w:rFonts w:asciiTheme="minorEastAsia" w:hAnsiTheme="minorEastAsia"/>
          <w:sz w:val="24"/>
          <w:szCs w:val="24"/>
        </w:rPr>
        <w:t>関係</w:t>
      </w:r>
      <w:r>
        <w:rPr>
          <w:rFonts w:asciiTheme="minorEastAsia" w:hAnsiTheme="minorEastAsia" w:hint="eastAsia"/>
          <w:sz w:val="24"/>
          <w:szCs w:val="24"/>
        </w:rPr>
        <w:t>）</w:t>
      </w:r>
    </w:p>
    <w:p w14:paraId="69252626" w14:textId="77777777" w:rsidR="005A2872" w:rsidRDefault="005A2872" w:rsidP="005A2872">
      <w:pPr>
        <w:snapToGrid w:val="0"/>
        <w:spacing w:line="300" w:lineRule="auto"/>
        <w:rPr>
          <w:rFonts w:asciiTheme="minorEastAsia" w:hAnsiTheme="minorEastAsia"/>
          <w:sz w:val="24"/>
          <w:szCs w:val="24"/>
        </w:rPr>
      </w:pPr>
      <w:r>
        <w:rPr>
          <w:rFonts w:asciiTheme="minorEastAsia" w:hAnsiTheme="minorEastAsia" w:hint="eastAsia"/>
          <w:sz w:val="24"/>
          <w:szCs w:val="24"/>
        </w:rPr>
        <w:t>・</w:t>
      </w:r>
      <w:r w:rsidRPr="00461850">
        <w:rPr>
          <w:rFonts w:asciiTheme="minorEastAsia" w:hAnsiTheme="minorEastAsia" w:hint="eastAsia"/>
          <w:sz w:val="24"/>
          <w:szCs w:val="24"/>
        </w:rPr>
        <w:t>厚生年金保険料等の納付猶予の特例</w:t>
      </w:r>
    </w:p>
    <w:p w14:paraId="51357F2F" w14:textId="77777777" w:rsidR="005A2872" w:rsidRDefault="005A2872" w:rsidP="005A2872">
      <w:pPr>
        <w:snapToGrid w:val="0"/>
        <w:spacing w:line="300" w:lineRule="auto"/>
        <w:rPr>
          <w:rFonts w:asciiTheme="minorEastAsia" w:hAnsiTheme="minorEastAsia"/>
          <w:sz w:val="24"/>
          <w:szCs w:val="24"/>
        </w:rPr>
      </w:pPr>
      <w:r>
        <w:rPr>
          <w:rFonts w:asciiTheme="minorEastAsia" w:hAnsiTheme="minorEastAsia" w:hint="eastAsia"/>
          <w:sz w:val="24"/>
          <w:szCs w:val="24"/>
        </w:rPr>
        <w:t>・労働保険料等の納付猶予の特例</w:t>
      </w:r>
    </w:p>
    <w:p w14:paraId="2C661847" w14:textId="77777777" w:rsidR="004C7810" w:rsidRPr="005A2872" w:rsidRDefault="004C7810" w:rsidP="004C7810">
      <w:pPr>
        <w:snapToGrid w:val="0"/>
        <w:spacing w:line="300" w:lineRule="auto"/>
        <w:rPr>
          <w:rFonts w:asciiTheme="minorEastAsia" w:hAnsiTheme="minorEastAsia"/>
          <w:sz w:val="24"/>
          <w:szCs w:val="24"/>
        </w:rPr>
      </w:pPr>
    </w:p>
    <w:sectPr w:rsidR="004C7810" w:rsidRPr="005A2872" w:rsidSect="00FC7B52">
      <w:pgSz w:w="11906" w:h="16838" w:code="9"/>
      <w:pgMar w:top="1418" w:right="1418" w:bottom="1247"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67411" w14:textId="77777777" w:rsidR="00472F32" w:rsidRDefault="00472F32" w:rsidP="00CE5009">
      <w:r>
        <w:separator/>
      </w:r>
    </w:p>
  </w:endnote>
  <w:endnote w:type="continuationSeparator" w:id="0">
    <w:p w14:paraId="443145D0" w14:textId="77777777" w:rsidR="00472F32" w:rsidRDefault="00472F32" w:rsidP="00CE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B2B5D" w14:textId="77777777" w:rsidR="00472F32" w:rsidRDefault="00472F32" w:rsidP="00CE5009">
      <w:r>
        <w:separator/>
      </w:r>
    </w:p>
  </w:footnote>
  <w:footnote w:type="continuationSeparator" w:id="0">
    <w:p w14:paraId="28211FB2" w14:textId="77777777" w:rsidR="00472F32" w:rsidRDefault="00472F32" w:rsidP="00CE50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56B8C"/>
    <w:multiLevelType w:val="hybridMultilevel"/>
    <w:tmpl w:val="13C01D4A"/>
    <w:lvl w:ilvl="0" w:tplc="A106E6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VerticalSpacing w:val="357"/>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9B"/>
    <w:rsid w:val="00032285"/>
    <w:rsid w:val="000343EB"/>
    <w:rsid w:val="000474D5"/>
    <w:rsid w:val="0005023E"/>
    <w:rsid w:val="0005131C"/>
    <w:rsid w:val="000673E7"/>
    <w:rsid w:val="0009282E"/>
    <w:rsid w:val="000951E0"/>
    <w:rsid w:val="000A2782"/>
    <w:rsid w:val="000F33AB"/>
    <w:rsid w:val="000F5391"/>
    <w:rsid w:val="00113079"/>
    <w:rsid w:val="00117DA3"/>
    <w:rsid w:val="001278CE"/>
    <w:rsid w:val="00142E73"/>
    <w:rsid w:val="00176C07"/>
    <w:rsid w:val="00196ABC"/>
    <w:rsid w:val="001B476D"/>
    <w:rsid w:val="001E3416"/>
    <w:rsid w:val="001F2D5F"/>
    <w:rsid w:val="0021561F"/>
    <w:rsid w:val="00221A25"/>
    <w:rsid w:val="002246FA"/>
    <w:rsid w:val="00234EA4"/>
    <w:rsid w:val="002460D1"/>
    <w:rsid w:val="00257C35"/>
    <w:rsid w:val="00297899"/>
    <w:rsid w:val="002A31AE"/>
    <w:rsid w:val="002B1CE8"/>
    <w:rsid w:val="002B65D8"/>
    <w:rsid w:val="002E4012"/>
    <w:rsid w:val="002E753B"/>
    <w:rsid w:val="002F0B7E"/>
    <w:rsid w:val="002F30D1"/>
    <w:rsid w:val="00306333"/>
    <w:rsid w:val="0031684C"/>
    <w:rsid w:val="00325895"/>
    <w:rsid w:val="0033174C"/>
    <w:rsid w:val="00351301"/>
    <w:rsid w:val="003547BD"/>
    <w:rsid w:val="00364B07"/>
    <w:rsid w:val="0037633C"/>
    <w:rsid w:val="00384D76"/>
    <w:rsid w:val="00387E7C"/>
    <w:rsid w:val="003E3A30"/>
    <w:rsid w:val="003F7F6A"/>
    <w:rsid w:val="00404DCE"/>
    <w:rsid w:val="00411AED"/>
    <w:rsid w:val="00432053"/>
    <w:rsid w:val="004320DD"/>
    <w:rsid w:val="00435C97"/>
    <w:rsid w:val="00443DFA"/>
    <w:rsid w:val="00447B87"/>
    <w:rsid w:val="00464E21"/>
    <w:rsid w:val="00466435"/>
    <w:rsid w:val="00472F32"/>
    <w:rsid w:val="00474101"/>
    <w:rsid w:val="004809C7"/>
    <w:rsid w:val="004974BB"/>
    <w:rsid w:val="004A4209"/>
    <w:rsid w:val="004A798A"/>
    <w:rsid w:val="004B190F"/>
    <w:rsid w:val="004B7F06"/>
    <w:rsid w:val="004C2DFC"/>
    <w:rsid w:val="004C7810"/>
    <w:rsid w:val="004D091C"/>
    <w:rsid w:val="004D65B6"/>
    <w:rsid w:val="004E7598"/>
    <w:rsid w:val="00500BA7"/>
    <w:rsid w:val="00517396"/>
    <w:rsid w:val="005565B8"/>
    <w:rsid w:val="00565FFD"/>
    <w:rsid w:val="00575BC4"/>
    <w:rsid w:val="005A2872"/>
    <w:rsid w:val="005D0DF2"/>
    <w:rsid w:val="005D354B"/>
    <w:rsid w:val="005D6A3C"/>
    <w:rsid w:val="005E7089"/>
    <w:rsid w:val="005E7B00"/>
    <w:rsid w:val="005F7878"/>
    <w:rsid w:val="0060277E"/>
    <w:rsid w:val="006168E6"/>
    <w:rsid w:val="00650817"/>
    <w:rsid w:val="0065276F"/>
    <w:rsid w:val="00660E70"/>
    <w:rsid w:val="00664295"/>
    <w:rsid w:val="006A13CA"/>
    <w:rsid w:val="006D767B"/>
    <w:rsid w:val="006F5813"/>
    <w:rsid w:val="007002E3"/>
    <w:rsid w:val="00713CF9"/>
    <w:rsid w:val="007224A6"/>
    <w:rsid w:val="007275E3"/>
    <w:rsid w:val="0073263A"/>
    <w:rsid w:val="00752312"/>
    <w:rsid w:val="007523C8"/>
    <w:rsid w:val="007570CE"/>
    <w:rsid w:val="00767E85"/>
    <w:rsid w:val="007702AF"/>
    <w:rsid w:val="00775F60"/>
    <w:rsid w:val="00780F08"/>
    <w:rsid w:val="0078319A"/>
    <w:rsid w:val="00790A98"/>
    <w:rsid w:val="007B5D36"/>
    <w:rsid w:val="007C79AC"/>
    <w:rsid w:val="0080270E"/>
    <w:rsid w:val="00812EEA"/>
    <w:rsid w:val="00814C15"/>
    <w:rsid w:val="00816DC7"/>
    <w:rsid w:val="008212D5"/>
    <w:rsid w:val="00822105"/>
    <w:rsid w:val="00832FD1"/>
    <w:rsid w:val="0083549C"/>
    <w:rsid w:val="00845DAE"/>
    <w:rsid w:val="00846FF8"/>
    <w:rsid w:val="00851E1C"/>
    <w:rsid w:val="0086128B"/>
    <w:rsid w:val="00877B01"/>
    <w:rsid w:val="008866F5"/>
    <w:rsid w:val="008974E3"/>
    <w:rsid w:val="008A6F0F"/>
    <w:rsid w:val="008B17CC"/>
    <w:rsid w:val="008C34A1"/>
    <w:rsid w:val="008C583A"/>
    <w:rsid w:val="008D6AE8"/>
    <w:rsid w:val="008E49B8"/>
    <w:rsid w:val="008F260F"/>
    <w:rsid w:val="008F7DD0"/>
    <w:rsid w:val="00913176"/>
    <w:rsid w:val="00922C4A"/>
    <w:rsid w:val="00924706"/>
    <w:rsid w:val="009338F5"/>
    <w:rsid w:val="009439A8"/>
    <w:rsid w:val="00962A7E"/>
    <w:rsid w:val="00983468"/>
    <w:rsid w:val="009A2102"/>
    <w:rsid w:val="009A67DF"/>
    <w:rsid w:val="009C7D66"/>
    <w:rsid w:val="009D119C"/>
    <w:rsid w:val="009E127E"/>
    <w:rsid w:val="009E4FDC"/>
    <w:rsid w:val="009E54ED"/>
    <w:rsid w:val="009F55CA"/>
    <w:rsid w:val="00A2306E"/>
    <w:rsid w:val="00A3269E"/>
    <w:rsid w:val="00A57E10"/>
    <w:rsid w:val="00A75E80"/>
    <w:rsid w:val="00A91B55"/>
    <w:rsid w:val="00AA5787"/>
    <w:rsid w:val="00AA7CC7"/>
    <w:rsid w:val="00AC5B93"/>
    <w:rsid w:val="00AD5D6B"/>
    <w:rsid w:val="00AE2732"/>
    <w:rsid w:val="00AE2CC8"/>
    <w:rsid w:val="00AE5852"/>
    <w:rsid w:val="00AE70B0"/>
    <w:rsid w:val="00AF7749"/>
    <w:rsid w:val="00B02B05"/>
    <w:rsid w:val="00B0513A"/>
    <w:rsid w:val="00B2473F"/>
    <w:rsid w:val="00B310B6"/>
    <w:rsid w:val="00B40C7D"/>
    <w:rsid w:val="00B50382"/>
    <w:rsid w:val="00B561CA"/>
    <w:rsid w:val="00B57473"/>
    <w:rsid w:val="00B61975"/>
    <w:rsid w:val="00B66C13"/>
    <w:rsid w:val="00B80537"/>
    <w:rsid w:val="00B926B5"/>
    <w:rsid w:val="00BA04FB"/>
    <w:rsid w:val="00BB0FDB"/>
    <w:rsid w:val="00BB451D"/>
    <w:rsid w:val="00BB454B"/>
    <w:rsid w:val="00BB7C25"/>
    <w:rsid w:val="00BC5576"/>
    <w:rsid w:val="00BD0467"/>
    <w:rsid w:val="00C0281B"/>
    <w:rsid w:val="00C12D38"/>
    <w:rsid w:val="00C378EC"/>
    <w:rsid w:val="00C514B2"/>
    <w:rsid w:val="00C63FAB"/>
    <w:rsid w:val="00C8076A"/>
    <w:rsid w:val="00C85756"/>
    <w:rsid w:val="00CA2B7C"/>
    <w:rsid w:val="00CA403F"/>
    <w:rsid w:val="00CB0818"/>
    <w:rsid w:val="00CC1D55"/>
    <w:rsid w:val="00CE5009"/>
    <w:rsid w:val="00D04DC9"/>
    <w:rsid w:val="00D07D6F"/>
    <w:rsid w:val="00D13535"/>
    <w:rsid w:val="00D16111"/>
    <w:rsid w:val="00D1649B"/>
    <w:rsid w:val="00D406AA"/>
    <w:rsid w:val="00D545E2"/>
    <w:rsid w:val="00D5760E"/>
    <w:rsid w:val="00D61AC5"/>
    <w:rsid w:val="00D61B2A"/>
    <w:rsid w:val="00D65EA2"/>
    <w:rsid w:val="00D6650B"/>
    <w:rsid w:val="00D9477E"/>
    <w:rsid w:val="00D94D39"/>
    <w:rsid w:val="00DA7368"/>
    <w:rsid w:val="00DB7899"/>
    <w:rsid w:val="00DC392E"/>
    <w:rsid w:val="00DD3AFA"/>
    <w:rsid w:val="00DE3F66"/>
    <w:rsid w:val="00DF49E9"/>
    <w:rsid w:val="00DF7E03"/>
    <w:rsid w:val="00E3211E"/>
    <w:rsid w:val="00E36291"/>
    <w:rsid w:val="00E45485"/>
    <w:rsid w:val="00E7236E"/>
    <w:rsid w:val="00E921C3"/>
    <w:rsid w:val="00EA1D90"/>
    <w:rsid w:val="00EB6BD4"/>
    <w:rsid w:val="00EE534F"/>
    <w:rsid w:val="00EE62D1"/>
    <w:rsid w:val="00F04827"/>
    <w:rsid w:val="00F376FF"/>
    <w:rsid w:val="00F74AEA"/>
    <w:rsid w:val="00FA1019"/>
    <w:rsid w:val="00FB74FC"/>
    <w:rsid w:val="00FC180B"/>
    <w:rsid w:val="00FC7B52"/>
    <w:rsid w:val="00FD654C"/>
    <w:rsid w:val="00FE3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560F16A2"/>
  <w15:chartTrackingRefBased/>
  <w15:docId w15:val="{89057F2E-E923-4DB3-9617-7DE5FAE7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009"/>
    <w:pPr>
      <w:tabs>
        <w:tab w:val="center" w:pos="4252"/>
        <w:tab w:val="right" w:pos="8504"/>
      </w:tabs>
      <w:snapToGrid w:val="0"/>
    </w:pPr>
  </w:style>
  <w:style w:type="character" w:customStyle="1" w:styleId="a4">
    <w:name w:val="ヘッダー (文字)"/>
    <w:basedOn w:val="a0"/>
    <w:link w:val="a3"/>
    <w:uiPriority w:val="99"/>
    <w:rsid w:val="00CE5009"/>
  </w:style>
  <w:style w:type="paragraph" w:styleId="a5">
    <w:name w:val="footer"/>
    <w:basedOn w:val="a"/>
    <w:link w:val="a6"/>
    <w:uiPriority w:val="99"/>
    <w:unhideWhenUsed/>
    <w:rsid w:val="00CE5009"/>
    <w:pPr>
      <w:tabs>
        <w:tab w:val="center" w:pos="4252"/>
        <w:tab w:val="right" w:pos="8504"/>
      </w:tabs>
      <w:snapToGrid w:val="0"/>
    </w:pPr>
  </w:style>
  <w:style w:type="character" w:customStyle="1" w:styleId="a6">
    <w:name w:val="フッター (文字)"/>
    <w:basedOn w:val="a0"/>
    <w:link w:val="a5"/>
    <w:uiPriority w:val="99"/>
    <w:rsid w:val="00CE5009"/>
  </w:style>
  <w:style w:type="paragraph" w:styleId="a7">
    <w:name w:val="Note Heading"/>
    <w:basedOn w:val="a"/>
    <w:next w:val="a"/>
    <w:link w:val="a8"/>
    <w:uiPriority w:val="99"/>
    <w:unhideWhenUsed/>
    <w:rsid w:val="00962A7E"/>
    <w:pPr>
      <w:jc w:val="center"/>
    </w:pPr>
    <w:rPr>
      <w:rFonts w:asciiTheme="minorEastAsia" w:hAnsiTheme="minorEastAsia"/>
      <w:sz w:val="24"/>
      <w:szCs w:val="24"/>
    </w:rPr>
  </w:style>
  <w:style w:type="character" w:customStyle="1" w:styleId="a8">
    <w:name w:val="記 (文字)"/>
    <w:basedOn w:val="a0"/>
    <w:link w:val="a7"/>
    <w:uiPriority w:val="99"/>
    <w:rsid w:val="00962A7E"/>
    <w:rPr>
      <w:rFonts w:asciiTheme="minorEastAsia" w:hAnsiTheme="minorEastAsia"/>
      <w:sz w:val="24"/>
      <w:szCs w:val="24"/>
    </w:rPr>
  </w:style>
  <w:style w:type="paragraph" w:styleId="a9">
    <w:name w:val="Closing"/>
    <w:basedOn w:val="a"/>
    <w:link w:val="aa"/>
    <w:uiPriority w:val="99"/>
    <w:unhideWhenUsed/>
    <w:rsid w:val="00962A7E"/>
    <w:pPr>
      <w:jc w:val="right"/>
    </w:pPr>
    <w:rPr>
      <w:rFonts w:asciiTheme="minorEastAsia" w:hAnsiTheme="minorEastAsia"/>
      <w:sz w:val="24"/>
      <w:szCs w:val="24"/>
    </w:rPr>
  </w:style>
  <w:style w:type="character" w:customStyle="1" w:styleId="aa">
    <w:name w:val="結語 (文字)"/>
    <w:basedOn w:val="a0"/>
    <w:link w:val="a9"/>
    <w:uiPriority w:val="99"/>
    <w:rsid w:val="00962A7E"/>
    <w:rPr>
      <w:rFonts w:asciiTheme="minorEastAsia" w:hAnsiTheme="minorEastAsia"/>
      <w:sz w:val="24"/>
      <w:szCs w:val="24"/>
    </w:rPr>
  </w:style>
  <w:style w:type="table" w:styleId="ab">
    <w:name w:val="Table Grid"/>
    <w:basedOn w:val="a1"/>
    <w:uiPriority w:val="39"/>
    <w:rsid w:val="00962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4D3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94D39"/>
    <w:rPr>
      <w:rFonts w:asciiTheme="majorHAnsi" w:eastAsiaTheme="majorEastAsia" w:hAnsiTheme="majorHAnsi" w:cstheme="majorBidi"/>
      <w:sz w:val="18"/>
      <w:szCs w:val="18"/>
    </w:rPr>
  </w:style>
  <w:style w:type="character" w:styleId="ae">
    <w:name w:val="Hyperlink"/>
    <w:basedOn w:val="a0"/>
    <w:uiPriority w:val="99"/>
    <w:unhideWhenUsed/>
    <w:rsid w:val="00913176"/>
    <w:rPr>
      <w:color w:val="0563C1" w:themeColor="hyperlink"/>
      <w:u w:val="single"/>
    </w:rPr>
  </w:style>
  <w:style w:type="paragraph" w:styleId="af">
    <w:name w:val="List Paragraph"/>
    <w:basedOn w:val="a"/>
    <w:uiPriority w:val="34"/>
    <w:qFormat/>
    <w:rsid w:val="004C7810"/>
    <w:pPr>
      <w:ind w:leftChars="400" w:left="840"/>
    </w:pPr>
  </w:style>
  <w:style w:type="character" w:styleId="af0">
    <w:name w:val="annotation reference"/>
    <w:basedOn w:val="a0"/>
    <w:uiPriority w:val="99"/>
    <w:semiHidden/>
    <w:unhideWhenUsed/>
    <w:rsid w:val="004C7810"/>
    <w:rPr>
      <w:sz w:val="18"/>
      <w:szCs w:val="18"/>
    </w:rPr>
  </w:style>
  <w:style w:type="paragraph" w:styleId="af1">
    <w:name w:val="annotation text"/>
    <w:basedOn w:val="a"/>
    <w:link w:val="af2"/>
    <w:uiPriority w:val="99"/>
    <w:semiHidden/>
    <w:unhideWhenUsed/>
    <w:rsid w:val="004C7810"/>
    <w:pPr>
      <w:jc w:val="left"/>
    </w:pPr>
  </w:style>
  <w:style w:type="character" w:customStyle="1" w:styleId="af2">
    <w:name w:val="コメント文字列 (文字)"/>
    <w:basedOn w:val="a0"/>
    <w:link w:val="af1"/>
    <w:uiPriority w:val="99"/>
    <w:semiHidden/>
    <w:rsid w:val="004C7810"/>
  </w:style>
  <w:style w:type="paragraph" w:styleId="af3">
    <w:name w:val="annotation subject"/>
    <w:basedOn w:val="af1"/>
    <w:next w:val="af1"/>
    <w:link w:val="af4"/>
    <w:uiPriority w:val="99"/>
    <w:semiHidden/>
    <w:unhideWhenUsed/>
    <w:rsid w:val="004C7810"/>
    <w:rPr>
      <w:b/>
      <w:bCs/>
    </w:rPr>
  </w:style>
  <w:style w:type="character" w:customStyle="1" w:styleId="af4">
    <w:name w:val="コメント内容 (文字)"/>
    <w:basedOn w:val="af2"/>
    <w:link w:val="af3"/>
    <w:uiPriority w:val="99"/>
    <w:semiHidden/>
    <w:rsid w:val="004C78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76609">
      <w:bodyDiv w:val="1"/>
      <w:marLeft w:val="0"/>
      <w:marRight w:val="0"/>
      <w:marTop w:val="0"/>
      <w:marBottom w:val="0"/>
      <w:divBdr>
        <w:top w:val="none" w:sz="0" w:space="0" w:color="auto"/>
        <w:left w:val="none" w:sz="0" w:space="0" w:color="auto"/>
        <w:bottom w:val="none" w:sz="0" w:space="0" w:color="auto"/>
        <w:right w:val="none" w:sz="0" w:space="0" w:color="auto"/>
      </w:divBdr>
    </w:div>
    <w:div w:id="782503687">
      <w:bodyDiv w:val="1"/>
      <w:marLeft w:val="0"/>
      <w:marRight w:val="0"/>
      <w:marTop w:val="0"/>
      <w:marBottom w:val="0"/>
      <w:divBdr>
        <w:top w:val="none" w:sz="0" w:space="0" w:color="auto"/>
        <w:left w:val="none" w:sz="0" w:space="0" w:color="auto"/>
        <w:bottom w:val="none" w:sz="0" w:space="0" w:color="auto"/>
        <w:right w:val="none" w:sz="0" w:space="0" w:color="auto"/>
      </w:divBdr>
    </w:div>
    <w:div w:id="1357850063">
      <w:bodyDiv w:val="1"/>
      <w:marLeft w:val="0"/>
      <w:marRight w:val="0"/>
      <w:marTop w:val="0"/>
      <w:marBottom w:val="0"/>
      <w:divBdr>
        <w:top w:val="none" w:sz="0" w:space="0" w:color="auto"/>
        <w:left w:val="none" w:sz="0" w:space="0" w:color="auto"/>
        <w:bottom w:val="none" w:sz="0" w:space="0" w:color="auto"/>
        <w:right w:val="none" w:sz="0" w:space="0" w:color="auto"/>
      </w:divBdr>
    </w:div>
    <w:div w:id="20957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04672-676E-4C33-93C1-915E8A43F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2020-04-28T03:24:00Z</cp:lastPrinted>
  <dcterms:created xsi:type="dcterms:W3CDTF">2020-05-07T05:17:00Z</dcterms:created>
  <dcterms:modified xsi:type="dcterms:W3CDTF">2020-05-07T05:17:00Z</dcterms:modified>
</cp:coreProperties>
</file>